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84D39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B4312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245755C1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83B27DB" w14:textId="3A55B81B" w:rsidR="00D431DE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เสนอ</w:t>
      </w:r>
      <w:r w:rsidR="00B47F60" w:rsidRPr="00B4312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ผู้ถือหุ้น</w:t>
      </w:r>
      <w:r w:rsidR="0008042E" w:rsidRPr="00B4312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08042E" w:rsidRPr="00B4312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และคณะกรร</w:t>
      </w:r>
      <w:r w:rsidR="005E6C4E" w:rsidRPr="00B4312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ม</w:t>
      </w:r>
      <w:r w:rsidR="0008042E" w:rsidRPr="00B4312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การ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ของบริษัท </w:t>
      </w:r>
      <w:r w:rsidR="00676248"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ทเวนตี้ โฟร์ คอน แอนด์ ซัพพลาย จำกัด</w:t>
      </w:r>
      <w:r w:rsidR="00D431DE" w:rsidRPr="00B4312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D431DE" w:rsidRPr="00B4312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D431DE" w:rsidRPr="00B4312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มหาชน</w:t>
      </w:r>
      <w:r w:rsidR="00D431DE" w:rsidRPr="00B4312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)</w:t>
      </w:r>
    </w:p>
    <w:p w14:paraId="1956572B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</w:p>
    <w:p w14:paraId="205ADA40" w14:textId="77777777" w:rsidR="00C934A8" w:rsidRPr="00B43120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4312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5873839E" w14:textId="77777777" w:rsidR="00C934A8" w:rsidRPr="00B43120" w:rsidRDefault="00C934A8" w:rsidP="00070627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</w:rPr>
      </w:pPr>
    </w:p>
    <w:p w14:paraId="628D3158" w14:textId="4CC41DE7" w:rsidR="00C934A8" w:rsidRPr="00B43120" w:rsidRDefault="0059441C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lang w:val="en-GB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ข้าพเจ้าเห็นว่า งบการเงินรวมและงบการเงินเฉพาะกิจการแสดงฐานะการเงินรวมของบริษัท </w:t>
      </w:r>
      <w:proofErr w:type="spellStart"/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ทเ</w:t>
      </w:r>
      <w:proofErr w:type="spellEnd"/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วนตี้ โฟร์ คอน แอนด์ </w:t>
      </w:r>
      <w:proofErr w:type="spellStart"/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ซัพ</w:t>
      </w:r>
      <w:proofErr w:type="spellEnd"/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พลาย จำกัด (มหาชน) (บริษัท) และบริษัทย่อย (กลุ่มกิจการ) และฐานะการเงินเฉพาะกิจการของบริษัท ณ วันที่ </w:t>
      </w:r>
      <w:r w:rsidR="00CC6AA6" w:rsidRPr="00CC6AA6">
        <w:rPr>
          <w:rFonts w:ascii="Browallia New" w:eastAsia="Calibri" w:hAnsi="Browallia New" w:cs="Browallia New"/>
          <w:color w:val="000000"/>
          <w:sz w:val="26"/>
          <w:szCs w:val="26"/>
          <w:lang w:val="en-GB" w:bidi="th-TH"/>
        </w:rPr>
        <w:t>31</w:t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ธันวาคม พ.ศ. </w:t>
      </w:r>
      <w:r w:rsidR="00CC6AA6" w:rsidRPr="00CC6AA6">
        <w:rPr>
          <w:rFonts w:ascii="Browallia New" w:eastAsia="Calibri" w:hAnsi="Browallia New" w:cs="Browallia New"/>
          <w:color w:val="000000"/>
          <w:sz w:val="26"/>
          <w:szCs w:val="26"/>
          <w:lang w:val="en-GB" w:bidi="th-TH"/>
        </w:rPr>
        <w:t>2567</w:t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และผลการดำเนินงานรวมและผลการดำเนินงานเฉพาะกิจการ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</w:t>
      </w:r>
      <w:r w:rsidR="005E6C4E" w:rsidRPr="00B43120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ปี</w:t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สิ้นสุดวันเดียวกัน โดยถูกต้องตามที่ควรในสาระสำคัญตามมาตรฐานการรายงานทางการเงิน</w:t>
      </w:r>
    </w:p>
    <w:p w14:paraId="5DAADADA" w14:textId="77777777" w:rsidR="00C934A8" w:rsidRPr="00B43120" w:rsidRDefault="00C934A8" w:rsidP="00070627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E9ACDE2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4312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13D95E80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150B10AC" w14:textId="68267BA3" w:rsidR="00C934A8" w:rsidRPr="00B43120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975E18"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ประกอบด้วย</w:t>
      </w:r>
    </w:p>
    <w:p w14:paraId="648B447D" w14:textId="376ABBB0" w:rsidR="00C934A8" w:rsidRPr="00B43120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CC6AA6" w:rsidRPr="00CC6AA6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>31</w:t>
      </w:r>
      <w:r w:rsidR="00C934A8" w:rsidRPr="00B43120">
        <w:rPr>
          <w:rFonts w:ascii="Browallia New" w:eastAsia="Calibri" w:hAnsi="Browallia New" w:cs="Browallia New"/>
          <w:color w:val="000000"/>
          <w:sz w:val="26"/>
          <w:szCs w:val="26"/>
        </w:rPr>
        <w:t xml:space="preserve"> </w:t>
      </w:r>
      <w:r w:rsidR="00C934A8"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CC6AA6" w:rsidRPr="00CC6AA6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>2567</w:t>
      </w:r>
    </w:p>
    <w:p w14:paraId="4DCF5D7B" w14:textId="72ECEF91" w:rsidR="00C934A8" w:rsidRPr="00B43120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</w:t>
      </w:r>
      <w:r w:rsidR="005E6C4E" w:rsidRPr="00B43120">
        <w:rPr>
          <w:rFonts w:ascii="Browallia New" w:hAnsi="Browallia New" w:cs="Browallia New" w:hint="cs"/>
          <w:color w:val="000000"/>
          <w:sz w:val="26"/>
          <w:szCs w:val="26"/>
          <w:cs/>
        </w:rPr>
        <w:t>ปี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C934A8"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</w:t>
      </w:r>
    </w:p>
    <w:p w14:paraId="745C22E0" w14:textId="471EADB2" w:rsidR="005B1043" w:rsidRPr="00B43120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</w:t>
      </w:r>
      <w:r w:rsidR="005E6C4E" w:rsidRPr="00B43120">
        <w:rPr>
          <w:rFonts w:ascii="Browallia New" w:eastAsia="Calibri" w:hAnsi="Browallia New" w:cs="Browallia New" w:hint="cs"/>
          <w:color w:val="000000"/>
          <w:sz w:val="26"/>
          <w:szCs w:val="26"/>
          <w:cs/>
        </w:rPr>
        <w:t>ปี</w:t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C934A8"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</w:t>
      </w:r>
    </w:p>
    <w:p w14:paraId="27420B01" w14:textId="1F3A78CD" w:rsidR="00C934A8" w:rsidRPr="00B43120" w:rsidRDefault="005B1043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>ง</w:t>
      </w:r>
      <w:r w:rsidR="0059441C"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>บกระแสเงินสดรวมและงบกระแสเงินสดเฉพาะกิจการสำหรับ</w:t>
      </w:r>
      <w:r w:rsidR="005E6C4E" w:rsidRPr="00B43120">
        <w:rPr>
          <w:rFonts w:ascii="Browallia New" w:eastAsia="Calibri" w:hAnsi="Browallia New" w:cs="Browallia New" w:hint="cs"/>
          <w:color w:val="000000"/>
          <w:sz w:val="26"/>
          <w:szCs w:val="26"/>
          <w:cs/>
        </w:rPr>
        <w:t>ปี</w:t>
      </w:r>
      <w:r w:rsidR="0059441C"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สิ้นสุดวันเดียวกัน </w:t>
      </w:r>
      <w:r w:rsidR="00C934A8"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และ</w:t>
      </w:r>
    </w:p>
    <w:p w14:paraId="2BACFE9B" w14:textId="4729351B" w:rsidR="00C934A8" w:rsidRPr="00B43120" w:rsidRDefault="0059441C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</w:t>
      </w:r>
      <w:r w:rsidR="00AE635F">
        <w:rPr>
          <w:rFonts w:ascii="Browallia New" w:eastAsia="Calibri" w:hAnsi="Browallia New" w:cs="Browallia New" w:hint="cs"/>
          <w:color w:val="000000"/>
          <w:spacing w:val="-6"/>
          <w:sz w:val="26"/>
          <w:szCs w:val="26"/>
          <w:cs/>
        </w:rPr>
        <w:t>มีสาระ</w:t>
      </w:r>
      <w:r w:rsidRPr="00B4312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สำคัญและหมายเหตุ</w:t>
      </w:r>
      <w:r w:rsid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  <w:br/>
      </w:r>
      <w:r w:rsidRPr="00B4312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เรื่องอื่น ๆ</w:t>
      </w:r>
    </w:p>
    <w:p w14:paraId="26B04099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  <w:lang w:bidi="th-TH"/>
        </w:rPr>
      </w:pPr>
    </w:p>
    <w:p w14:paraId="52AB0193" w14:textId="77777777" w:rsidR="00C934A8" w:rsidRPr="00B43120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B4312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</w:p>
    <w:p w14:paraId="056855FF" w14:textId="77777777" w:rsidR="00C934A8" w:rsidRPr="00B43120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16E1C154" w14:textId="49ED7287" w:rsidR="00F374EB" w:rsidRPr="00B43120" w:rsidRDefault="00334BAA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</w:t>
      </w:r>
      <w:r w:rsidR="00CC6AA6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จากกลุ่มกิจการและบริษัทตามประมวลจรรยาบรรณของผู้ประกอบวิชาชีพบัญชี รวมถึงมาตรฐานเรื่องความเป็นอิสระที่กำหนดโดย 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1479B70" w14:textId="7E76BD3E" w:rsidR="00D431DE" w:rsidRPr="00B43120" w:rsidRDefault="00D431DE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</w:pPr>
    </w:p>
    <w:p w14:paraId="133E58D5" w14:textId="77777777" w:rsidR="00D431DE" w:rsidRPr="00B43120" w:rsidRDefault="00D431DE" w:rsidP="00D431DE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B4312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59E28D0A" w14:textId="77777777" w:rsidR="00D431DE" w:rsidRPr="00B43120" w:rsidRDefault="00D431DE" w:rsidP="00D431D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  <w:lang w:bidi="th-TH"/>
        </w:rPr>
      </w:pPr>
    </w:p>
    <w:p w14:paraId="1300C5B7" w14:textId="44B541EE" w:rsidR="00251C9A" w:rsidRPr="00B43120" w:rsidRDefault="00334BAA" w:rsidP="00D431D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43120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   </w:t>
      </w:r>
      <w:r w:rsidR="00CC6AA6"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  <w:br/>
      </w:r>
      <w:r w:rsidRPr="00B43120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งบการเงินรวมและงบการเงินเฉพาะกิจการสำหรับงวดปัจจุบัน </w:t>
      </w:r>
      <w:r w:rsidR="00D431DE"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ข้าพเจ้าได้ระบุเรื่องการ</w:t>
      </w:r>
      <w:r w:rsidR="00AC6914" w:rsidRPr="00B4312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รับรู้รายได้และต้นทุน</w:t>
      </w:r>
      <w:r w:rsidR="002572FA" w:rsidRPr="00B4312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D431DE"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</w:t>
      </w:r>
      <w:r w:rsidR="00D431DE"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ในบริบทของการตรวจสอบ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งบการเงินรวมและงบการเงินเฉพาะกิจการ</w:t>
      </w:r>
      <w:r w:rsidR="00D431DE"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โดยรวมและในการแสดงความเห็นของข้าพเจ้า ทั้งนี้ข้าพเจ้าไม่ได้แสดงความเห็นแยกต่างหาก</w:t>
      </w:r>
      <w:r w:rsidR="00D431DE"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สำหรับเรื่องนี้</w:t>
      </w:r>
    </w:p>
    <w:p w14:paraId="67D75CBD" w14:textId="77777777" w:rsidR="00251C9A" w:rsidRPr="00B43120" w:rsidRDefault="00251C9A" w:rsidP="00D431D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64E2780" w14:textId="1FADC125" w:rsidR="00251C9A" w:rsidRPr="00B43120" w:rsidRDefault="00251C9A" w:rsidP="00D431DE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sectPr w:rsidR="00251C9A" w:rsidRPr="00B43120" w:rsidSect="008E7F88"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01" w:type="dxa"/>
        <w:tblLook w:val="04A0" w:firstRow="1" w:lastRow="0" w:firstColumn="1" w:lastColumn="0" w:noHBand="0" w:noVBand="1"/>
      </w:tblPr>
      <w:tblGrid>
        <w:gridCol w:w="4410"/>
        <w:gridCol w:w="4791"/>
      </w:tblGrid>
      <w:tr w:rsidR="00D431DE" w:rsidRPr="00B43120" w14:paraId="12703503" w14:textId="77777777" w:rsidTr="000D42F5"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93B52" w14:textId="77777777" w:rsidR="00D431DE" w:rsidRPr="00B43120" w:rsidRDefault="00D431DE" w:rsidP="004F421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4312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55F28" w14:textId="77777777" w:rsidR="00D431DE" w:rsidRPr="00B43120" w:rsidRDefault="00D431DE" w:rsidP="004F421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4312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D431DE" w:rsidRPr="00B43120" w14:paraId="4DCCE9BF" w14:textId="77777777" w:rsidTr="000D42F5">
        <w:tc>
          <w:tcPr>
            <w:tcW w:w="4410" w:type="dxa"/>
            <w:tcBorders>
              <w:top w:val="single" w:sz="4" w:space="0" w:color="auto"/>
            </w:tcBorders>
            <w:shd w:val="clear" w:color="auto" w:fill="auto"/>
          </w:tcPr>
          <w:p w14:paraId="75AE5F65" w14:textId="77777777" w:rsidR="00D431DE" w:rsidRPr="00B43120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  <w:p w14:paraId="240215EF" w14:textId="77777777" w:rsidR="00D431DE" w:rsidRPr="00B43120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การรับรู้รายได้และต้นทุน</w:t>
            </w:r>
          </w:p>
          <w:p w14:paraId="246DD4B7" w14:textId="3958F029" w:rsidR="00D431DE" w:rsidRPr="00B43120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4791" w:type="dxa"/>
            <w:tcBorders>
              <w:top w:val="single" w:sz="4" w:space="0" w:color="auto"/>
            </w:tcBorders>
            <w:shd w:val="clear" w:color="auto" w:fill="auto"/>
          </w:tcPr>
          <w:p w14:paraId="24864334" w14:textId="77777777" w:rsidR="00D431DE" w:rsidRPr="00B43120" w:rsidRDefault="00D431DE" w:rsidP="004F4210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31DE" w:rsidRPr="00B43120" w14:paraId="290125C3" w14:textId="77777777" w:rsidTr="00B43120">
        <w:tc>
          <w:tcPr>
            <w:tcW w:w="4410" w:type="dxa"/>
            <w:shd w:val="clear" w:color="auto" w:fill="auto"/>
          </w:tcPr>
          <w:p w14:paraId="493025A5" w14:textId="1C15CA7D" w:rsidR="00D431DE" w:rsidRPr="00B43120" w:rsidRDefault="00D431DE" w:rsidP="004F4210">
            <w:pPr>
              <w:spacing w:after="0" w:line="240" w:lineRule="auto"/>
              <w:ind w:left="-14" w:right="-4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 xml:space="preserve">อ้างถึง หมายเหตุประกอบงบการเงินข้อ </w:t>
            </w:r>
            <w:r w:rsidR="00CC6AA6" w:rsidRPr="00CC6AA6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4</w:t>
            </w:r>
            <w:r w:rsidR="0056378A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.</w:t>
            </w:r>
            <w:r w:rsidR="00CC6AA6" w:rsidRPr="00CC6AA6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13</w:t>
            </w: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 xml:space="preserve"> </w:t>
            </w: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เรื่อง</w:t>
            </w:r>
            <w:r w:rsidR="00731060"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การรับรู้รายได้</w:t>
            </w:r>
            <w:r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และหมายเหตุประกอบงบการเงินข้อ </w:t>
            </w:r>
            <w:r w:rsidR="00CC6AA6" w:rsidRPr="00CC6AA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62761A" w:rsidRPr="00B4312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731060"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เรื่องประมาณการทางบัญชีที่สำคัญและการใช้</w:t>
            </w:r>
            <w:r w:rsidR="003F4DC4" w:rsidRPr="003F4DC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วิจารณญาณ</w:t>
            </w:r>
          </w:p>
          <w:p w14:paraId="4EFDE533" w14:textId="77777777" w:rsidR="00097AEE" w:rsidRPr="00B43120" w:rsidRDefault="00097AEE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4135A5D3" w14:textId="162F114C" w:rsidR="00731060" w:rsidRPr="00B43120" w:rsidRDefault="00975E18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B43120">
              <w:rPr>
                <w:rFonts w:ascii="Browallia New" w:hAnsi="Browallia New" w:cs="Browallia New" w:hint="cs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กลุ่มกิจการ</w:t>
            </w:r>
            <w:proofErr w:type="spellStart"/>
            <w:r w:rsidR="00731060" w:rsidRPr="00B43120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ปฎิบั</w:t>
            </w:r>
            <w:proofErr w:type="spellEnd"/>
            <w:r w:rsidR="00731060" w:rsidRPr="00B43120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ติตามมาตรฐานการรายงานทางการเงินฉบับที่ </w:t>
            </w:r>
            <w:r w:rsidR="00CC6AA6" w:rsidRPr="00CC6AA6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15</w:t>
            </w:r>
            <w:r w:rsidR="00731060"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เรื่องรายได้จากสัญญาที่ทำกับลูกค้า โดยการรับรู้รายได้ของ</w:t>
            </w:r>
            <w:r w:rsidRPr="00B431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กลุ่มกิจการ</w:t>
            </w:r>
            <w:r w:rsidR="00731060"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มีความซับซ้อนเนื่องจากสัญญาแต่ละประเภทที่มีความหลากหลาย รวมไปถึงเงื่อนไขของผู้ว่าจ้างแต่ละราย</w:t>
            </w:r>
            <w:r w:rsidRPr="00B431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731060"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มีความแตกต่างกันไปตามแต่ละโครงการที่ดำเนินการ</w:t>
            </w:r>
          </w:p>
          <w:p w14:paraId="7F797C40" w14:textId="77777777" w:rsidR="00731060" w:rsidRPr="00B43120" w:rsidRDefault="00731060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67E4041B" w14:textId="2674BD14" w:rsidR="00731060" w:rsidRPr="00B43120" w:rsidRDefault="00D431DE" w:rsidP="009803C5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ข้าพเจ้าให้ความสำคัญต่อการตรวจสอบเรื่องนี้ เนื่องจาก</w:t>
            </w:r>
            <w:r w:rsidR="008E7F88" w:rsidRPr="00B43120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การรับรู้รายได้ของแต่ละสัญญานั้นเกี่ยวข้องกับการใช้</w:t>
            </w:r>
            <w:r w:rsidR="003F4DC4" w:rsidRPr="003F4DC4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วิจารณญาณ</w:t>
            </w:r>
            <w:r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และประมาณการที่สำคัญของผู้บริหารใน</w:t>
            </w:r>
            <w:r w:rsidR="00731060" w:rsidRPr="00B431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เรื่องดังต่อไปนี้ </w:t>
            </w:r>
          </w:p>
          <w:p w14:paraId="58350B79" w14:textId="60330CF3" w:rsidR="00FC36AB" w:rsidRPr="00B43120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พิจารณาว่าในแต่สัญญามีภาระที่ต้องปฏิบัติในสัญญา</w:t>
            </w:r>
            <w:r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ที่ต้องพิจารณาการรับรู้รายได้แยกกัน </w:t>
            </w:r>
          </w:p>
          <w:p w14:paraId="0198C741" w14:textId="609C56DA" w:rsidR="00FC36AB" w:rsidRPr="00B43120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เลือกวิธีการที่เหมาะสมที่สุดในการรับรู้รายได้ของ</w:t>
            </w:r>
            <w:r w:rsidR="00CC6AA6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แต่ละภาระที่ต้องปฏิบัติในสัญญา</w:t>
            </w:r>
          </w:p>
          <w:p w14:paraId="0D593BEC" w14:textId="77FF7091" w:rsidR="00FC36AB" w:rsidRPr="00B43120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ปันส่วนราคาของรายการให้กับแต่ภาระที่ต้องปฏิบัติ</w:t>
            </w:r>
            <w:r w:rsidR="009803C5" w:rsidRPr="00B4312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B23E88" w:rsidRPr="00B431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และ</w:t>
            </w:r>
          </w:p>
          <w:p w14:paraId="79D7AA00" w14:textId="1717991D" w:rsidR="00731060" w:rsidRPr="00B43120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การ</w:t>
            </w:r>
            <w:r w:rsidR="00B23E88" w:rsidRPr="00B43120">
              <w:rPr>
                <w:rFonts w:ascii="Browallia New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จัดทำประมาณการต้นทุนและสอบทานขั้นความสำเร็จ</w:t>
            </w:r>
            <w:r w:rsidR="00B23E88" w:rsidRPr="00B43120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ของงานแต่ละโครงการรวมถึงการพิจารณาผลขาดทุนที่คาดว่าจะเกิดขึ้นในแต่ละโครงการ </w:t>
            </w:r>
          </w:p>
          <w:p w14:paraId="7F59BA09" w14:textId="77777777" w:rsidR="00B23E88" w:rsidRPr="00B43120" w:rsidRDefault="00B23E88" w:rsidP="00B23E88">
            <w:pPr>
              <w:pStyle w:val="ListParagraph"/>
              <w:spacing w:after="0" w:line="240" w:lineRule="auto"/>
              <w:ind w:left="351" w:right="-2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2E594F7" w14:textId="19C22A8A" w:rsidR="00731060" w:rsidRPr="00B43120" w:rsidRDefault="00731060" w:rsidP="0073106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bidi="th-TH"/>
              </w:rPr>
            </w:pP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นอกจากนี้ข้าพเจ้ายังให้ความสำคัญในเรื่องการพิจารณาค่าใช้จ่ายที่เกี่ยวข้องโดยตรงในแต่ละโครงการ</w:t>
            </w:r>
            <w:r w:rsidR="00976280"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bidi="th-TH"/>
              </w:rPr>
              <w:t xml:space="preserve"> </w:t>
            </w: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ว่าเป็นต้นทุนการทำให้เสร็จสิ้นตามสัญญา หรือเป็นต้นทุนของโครงการ</w:t>
            </w:r>
            <w:r w:rsidR="00F453CA" w:rsidRPr="00B43120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bidi="th-TH"/>
              </w:rPr>
              <w:t>เพื่อนำไปใช้ในการปฏิบัติตามภาระที่ต้องปฏิบัติให้สำเร็จในอนาคต</w:t>
            </w: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โดยพิจารณาจาก</w:t>
            </w:r>
            <w:r w:rsidR="00F453CA" w:rsidRPr="00B43120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bidi="th-TH"/>
              </w:rPr>
              <w:t>ลักษณะ</w:t>
            </w:r>
            <w:r w:rsidRPr="00B4312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ของค่าใช้จ่ายที่สามารถบันทึกเป็นสินทรัพย์ของกิจการ</w:t>
            </w:r>
          </w:p>
        </w:tc>
        <w:tc>
          <w:tcPr>
            <w:tcW w:w="4791" w:type="dxa"/>
            <w:shd w:val="clear" w:color="auto" w:fill="auto"/>
          </w:tcPr>
          <w:p w14:paraId="3C9079EF" w14:textId="5195ED61" w:rsidR="00D431DE" w:rsidRPr="00B43120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วิธีการตรวจสอบของข้าพเจ้า</w:t>
            </w:r>
            <w:r w:rsidR="00BD27DB"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เกี่ยวกับการรับรู้รายได้และต้นทุน</w:t>
            </w:r>
            <w:r w:rsidR="00BD27DB" w:rsidRPr="00B43120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รวมถึงเรื่องดังต่อไปนี้</w:t>
            </w:r>
          </w:p>
          <w:p w14:paraId="0DA29421" w14:textId="77777777" w:rsidR="00D431DE" w:rsidRPr="00B43120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23F2D94" w14:textId="721BD2F4" w:rsidR="00D431DE" w:rsidRPr="00B43120" w:rsidRDefault="00097AEE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ประเมินการออกแบบการควบคุมภายในซึ่งเกี่ยวข้องกับ</w:t>
            </w:r>
            <w:r w:rsidRPr="00B43120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ขั้นตอนการจัดทำงบประมาณและขั้นตอนการบันทึกรายได้</w:t>
            </w:r>
            <w:r w:rsidRPr="00B43120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และ</w:t>
            </w: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ต้นทุนจากสัญญา</w:t>
            </w:r>
            <w:r w:rsidR="00EB2654">
              <w:rPr>
                <w:rFonts w:ascii="Browallia New" w:hAnsi="Browallia New" w:cs="Browallia New" w:hint="cs"/>
                <w:sz w:val="26"/>
                <w:szCs w:val="26"/>
                <w:cs/>
              </w:rPr>
              <w:t>ก่อสร้าง</w:t>
            </w: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และทดสอบควา</w:t>
            </w:r>
            <w:r w:rsidR="0023554C"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ม</w:t>
            </w: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มีประสิทธิผลของ</w:t>
            </w:r>
            <w:r w:rsidRPr="00B4312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การคว</w:t>
            </w:r>
            <w:r w:rsidR="00AC6914" w:rsidRPr="00B4312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บ</w:t>
            </w:r>
            <w:r w:rsidRPr="00B4312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คุมภายในเกี่ยวกับกระบวนการ</w:t>
            </w: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จัดทำดังกล่าว</w:t>
            </w:r>
            <w:r w:rsidR="00CC6AA6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ซึ่งเกี่ยวข้องกับต้นทุนที่ประมาณไว้</w:t>
            </w:r>
            <w:r w:rsidR="0023554C"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รวมทั้งทดสอบการจัดทำประมาณการโดยการสอบถามวิศวกรผู้รับผิดชอบโครงการ</w:t>
            </w:r>
            <w:r w:rsidR="00AA1DE4"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หรือผู้บริหาร</w:t>
            </w:r>
            <w:r w:rsidR="0023554C"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ในรายละเอียดและตรวจหลักฐานสนับสนุนที่เกี่ยวข้อง</w:t>
            </w:r>
          </w:p>
          <w:p w14:paraId="30FA1485" w14:textId="77777777" w:rsidR="00AA1DE4" w:rsidRPr="00B43120" w:rsidRDefault="00097AEE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ทดสอบความมีประสิทธิผลของการควบคุมภายในของวงจรรายได้และต้นทุน</w:t>
            </w:r>
          </w:p>
          <w:p w14:paraId="54BF06DD" w14:textId="5ED8BBE1" w:rsidR="00AA1DE4" w:rsidRPr="00B43120" w:rsidRDefault="00AA1DE4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43120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ทำความเข้าใจเนื้อหาของสัญญาโดยการสุ่มตัวอย่างเพื่อประเมินว่า</w:t>
            </w:r>
            <w:r w:rsidRPr="00B4312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วิธีการรับรู้รายได้มีความเหมาะสมตามข้อกำหนดของมาตรฐาน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การรายงานทางการเงินฉบับที่ </w:t>
            </w:r>
            <w:r w:rsidR="00CC6AA6" w:rsidRPr="00CC6AA6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และได้นำไปใช้ปฏิบัติ</w:t>
            </w:r>
            <w:r w:rsidRPr="00B4312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อย่างสม่ำเสมอ ทั้งนี้ ข้าพเจ้ามุ่งเน้นการทดสอบในเรื่องการปันส่วนของรายได้และต้นทุนให้กับแต่ละภาระที่ต้องปฏิบัติและจังหวะ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เวลาในการรับรู้รายได้เมื่อโอนการควบคุม</w:t>
            </w:r>
            <w:r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ในการ</w:t>
            </w:r>
            <w:r w:rsidR="00EB2654">
              <w:rPr>
                <w:rFonts w:ascii="Browallia New" w:hAnsi="Browallia New" w:cs="Browallia New" w:hint="cs"/>
                <w:sz w:val="26"/>
                <w:szCs w:val="26"/>
                <w:cs/>
              </w:rPr>
              <w:t>ขายและ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ให้บริการแล้วเสร็จ ในกรณีที่ในสัญญาประกอบด้วยหลายภาระงานที่ต้องปฏิบัติ </w:t>
            </w:r>
            <w:r w:rsidRPr="00B4312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ข้าพเจ้าได้พิจารณาว่าผู้บริหารได้ใช้</w:t>
            </w:r>
            <w:r w:rsidR="003F4DC4" w:rsidRPr="003F4DC4">
              <w:rPr>
                <w:rFonts w:ascii="Browallia New" w:hAnsi="Browallia New" w:cs="Browallia New"/>
                <w:sz w:val="26"/>
                <w:szCs w:val="26"/>
                <w:cs/>
              </w:rPr>
              <w:t>วิจารณญาณ</w:t>
            </w:r>
            <w:r w:rsidRPr="00B4312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อย่างเหมาะสม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ในการประเมินเกี่ยวกับการรับรู้รายได้ของ</w:t>
            </w:r>
            <w:r w:rsidRPr="00B43120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แต่ละภาระที่ต้องปฏิบัติแยกกันในแต่ละสัญญาที่ประกอบไปด้วย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หลายภาระที</w:t>
            </w:r>
            <w:r w:rsidR="00F453CA"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่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ต้องปฏิบัต</w:t>
            </w:r>
            <w:r w:rsidR="00AC6914" w:rsidRPr="00B43120">
              <w:rPr>
                <w:rFonts w:ascii="Browallia New" w:hAnsi="Browallia New" w:cs="Browallia New" w:hint="cs"/>
                <w:sz w:val="26"/>
                <w:szCs w:val="26"/>
                <w:cs/>
              </w:rPr>
              <w:t>ิ</w:t>
            </w:r>
          </w:p>
          <w:p w14:paraId="55E76456" w14:textId="31EFAF15" w:rsidR="00D431DE" w:rsidRPr="00B43120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</w:tbl>
    <w:p w14:paraId="2D1E2A72" w14:textId="77777777" w:rsidR="008E7F88" w:rsidRPr="00B43120" w:rsidRDefault="008E7F88">
      <w:pPr>
        <w:rPr>
          <w:color w:val="000000"/>
        </w:rPr>
        <w:sectPr w:rsidR="008E7F88" w:rsidRPr="00B43120" w:rsidSect="008E7F88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tbl>
      <w:tblPr>
        <w:tblW w:w="9201" w:type="dxa"/>
        <w:tblLook w:val="04A0" w:firstRow="1" w:lastRow="0" w:firstColumn="1" w:lastColumn="0" w:noHBand="0" w:noVBand="1"/>
      </w:tblPr>
      <w:tblGrid>
        <w:gridCol w:w="4410"/>
        <w:gridCol w:w="4791"/>
      </w:tblGrid>
      <w:tr w:rsidR="008E7F88" w:rsidRPr="00B43120" w14:paraId="029465CC" w14:textId="77777777" w:rsidTr="003F4DC4"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3FB2C" w14:textId="77777777" w:rsidR="008E7F88" w:rsidRPr="00B43120" w:rsidRDefault="008E7F88" w:rsidP="00B862D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4312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C79464" w14:textId="77777777" w:rsidR="008E7F88" w:rsidRPr="00B43120" w:rsidRDefault="008E7F88" w:rsidP="00B862D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4312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8E7F88" w:rsidRPr="00B43120" w14:paraId="015A2D0E" w14:textId="77777777" w:rsidTr="003F4DC4">
        <w:tc>
          <w:tcPr>
            <w:tcW w:w="4410" w:type="dxa"/>
            <w:tcBorders>
              <w:top w:val="single" w:sz="4" w:space="0" w:color="auto"/>
            </w:tcBorders>
            <w:shd w:val="clear" w:color="auto" w:fill="auto"/>
          </w:tcPr>
          <w:p w14:paraId="5F8DD59C" w14:textId="77777777" w:rsidR="008E7F88" w:rsidRPr="00B43120" w:rsidRDefault="008E7F88" w:rsidP="004F4210">
            <w:pPr>
              <w:spacing w:after="0" w:line="240" w:lineRule="auto"/>
              <w:ind w:left="-14" w:right="-43"/>
              <w:jc w:val="thaiDistribute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4791" w:type="dxa"/>
            <w:tcBorders>
              <w:top w:val="single" w:sz="4" w:space="0" w:color="auto"/>
            </w:tcBorders>
            <w:shd w:val="clear" w:color="auto" w:fill="auto"/>
          </w:tcPr>
          <w:p w14:paraId="55253610" w14:textId="77777777" w:rsidR="008E7F88" w:rsidRPr="00B43120" w:rsidRDefault="008E7F88" w:rsidP="008E7F88">
            <w:pPr>
              <w:pStyle w:val="Default"/>
              <w:ind w:left="246"/>
              <w:jc w:val="thaiDistribute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  <w:p w14:paraId="6801BCDD" w14:textId="2675F60A" w:rsidR="008E7F88" w:rsidRPr="00B43120" w:rsidRDefault="008E7F88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4312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ทดสอบรายได้โดยการสุ่มตัวอย่างเพื่อประเมินการใช้</w:t>
            </w:r>
            <w:r w:rsidR="003F4DC4" w:rsidRPr="003F4DC4">
              <w:rPr>
                <w:rFonts w:ascii="Browallia New" w:hAnsi="Browallia New" w:cs="Browallia New"/>
                <w:sz w:val="26"/>
                <w:szCs w:val="26"/>
                <w:cs/>
              </w:rPr>
              <w:t>วิจารณญาณ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ที่สำคัญและการประมาณการของผู้บริหารในการนำนโยบาย</w:t>
            </w:r>
            <w:r w:rsidRPr="00B4312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การรับรู้รายได้มาใช้กับแต่ละภาระงานที่ต้องปฏิบัติตามในแต่ละ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สัญญาอย่างเหมาะสมสำหรับการรับรู้รายได้ตลอดช่วงอายุสัญญา โดยใช้วิธีตรวจสอบดังนี้</w:t>
            </w:r>
          </w:p>
          <w:p w14:paraId="25B75E0D" w14:textId="77777777" w:rsidR="008E7F88" w:rsidRPr="00B43120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ทดสอบต้นทุนจริงที่เกิดขึ้นกับเอกสารประกอบรายการต่างๆ เช่น หนังสือการส่งมอบงาน และใบแจ้งหนี้</w:t>
            </w:r>
          </w:p>
          <w:p w14:paraId="069FE48E" w14:textId="2DF83154" w:rsidR="008E7F88" w:rsidRPr="00B43120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ทดสอบต้นทุนจริงที่เกิดขึ้นแต่ยังไม่ได้รับการวางบิลจาก</w:t>
            </w:r>
            <w:r w:rsidRPr="00B4312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ผู้ให้บริการโดยการประเมินความเหมาะสมขั้นความสำเร็จ</w:t>
            </w:r>
            <w:r w:rsidRPr="00B4312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ของงานที่สำเร็จซึ่งพิจารณาจาก</w:t>
            </w:r>
            <w:r w:rsidR="00875AE7" w:rsidRPr="00B43120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การคำนวณขั้นความสำเร็จ</w:t>
            </w:r>
            <w:r w:rsidR="00875AE7" w:rsidRPr="00B43120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ของงานในรายงานความคืบหน้าของโครงการ</w:t>
            </w:r>
            <w:r w:rsidRPr="00B43120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โดยวิศวกร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ผู้บริหารโครงการเพื่อประเมินความครบถ้วนของการบันทึกบัญชีต้นทุน</w:t>
            </w:r>
          </w:p>
          <w:p w14:paraId="3F0FC82B" w14:textId="7E5F89BF" w:rsidR="008E7F88" w:rsidRPr="00B43120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ประเมินความเหมาะสมของการประมาณการต้นทุนของการให้บริการโดยการสอบถามเชิงทดสอบกับวิศวกรและ</w:t>
            </w:r>
            <w:r w:rsidRPr="00B4312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หน่วยงานผู้รับผิดชอบโครงการในรายละเอียดและการตรวจ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กับหลักฐานสนับสนุนที่เกี่ยวข้อง</w:t>
            </w:r>
          </w:p>
          <w:p w14:paraId="30BEE27F" w14:textId="77777777" w:rsidR="008E7F88" w:rsidRPr="00B43120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ทดสอบการคำนวณรายได้ โดยอ้างอิงมูลค่าตามสัญญาบริการและขั้นความสำเร็จของงาน</w:t>
            </w:r>
          </w:p>
          <w:p w14:paraId="2603F443" w14:textId="77777777" w:rsidR="008E7F88" w:rsidRPr="00B43120" w:rsidRDefault="008E7F88" w:rsidP="008E7F88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F48A7CC" w14:textId="00BE64D1" w:rsidR="008E7F88" w:rsidRPr="00B43120" w:rsidRDefault="008E7F88" w:rsidP="008E7F88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43120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จากการปฏิบัติงานตามวิธีการข้างต้น ข้าพเจ้าเห็นว่าการรับรู้รายได้</w:t>
            </w:r>
            <w:r w:rsidRPr="00B43120">
              <w:rPr>
                <w:rFonts w:ascii="Browallia New" w:hAnsi="Browallia New" w:cs="Browallia New"/>
                <w:sz w:val="26"/>
                <w:szCs w:val="26"/>
                <w:cs/>
              </w:rPr>
              <w:t>และประมาณการต้นทุนมีความสมเหตุสมผลและสอดคล้องตามหลักฐานที่มีอยู่</w:t>
            </w:r>
          </w:p>
        </w:tc>
      </w:tr>
      <w:tr w:rsidR="00D431DE" w:rsidRPr="00B43120" w14:paraId="172070FA" w14:textId="77777777" w:rsidTr="00B43120"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2C12809C" w14:textId="77777777" w:rsidR="00D431DE" w:rsidRPr="00B43120" w:rsidDel="003701EA" w:rsidRDefault="00D431DE" w:rsidP="004F4210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4791" w:type="dxa"/>
            <w:tcBorders>
              <w:bottom w:val="single" w:sz="4" w:space="0" w:color="auto"/>
            </w:tcBorders>
            <w:shd w:val="clear" w:color="auto" w:fill="auto"/>
          </w:tcPr>
          <w:p w14:paraId="5CDCA12F" w14:textId="77777777" w:rsidR="00D431DE" w:rsidRPr="00B43120" w:rsidDel="003701EA" w:rsidRDefault="00D431DE" w:rsidP="004F4210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10B0A508" w14:textId="77777777" w:rsidR="001415B8" w:rsidRPr="00B43120" w:rsidRDefault="001415B8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49688745" w14:textId="67ADC6CD" w:rsidR="00D431DE" w:rsidRPr="00B43120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ข้อมูลอื่น</w:t>
      </w:r>
    </w:p>
    <w:p w14:paraId="4A1A50CF" w14:textId="77777777" w:rsidR="00D431DE" w:rsidRPr="00B43120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56BB4BEA" w14:textId="77777777" w:rsidR="00334BAA" w:rsidRPr="00B43120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กรรมการเป็นผู้รับผิดชอบต่อข้อมูลอื่น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แต่ไม่รวมถึงงบการเงินรวมและงบการเงินเฉพาะกิจการ และรายงานของผู้สอบบัญชีที่อยู่ในรายงานนั้น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6A5C2C51" w14:textId="77777777" w:rsidR="00334BAA" w:rsidRPr="00B43120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8"/>
          <w:szCs w:val="18"/>
        </w:rPr>
      </w:pPr>
    </w:p>
    <w:p w14:paraId="6D1D173C" w14:textId="77777777" w:rsidR="00334BAA" w:rsidRPr="00B43120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 และข้าพเจ้าไม่ได้ให้ความเชื่อมั่นต่อข้อมูลอื่น</w:t>
      </w:r>
    </w:p>
    <w:p w14:paraId="101143A6" w14:textId="77777777" w:rsidR="00334BAA" w:rsidRPr="00B43120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8"/>
          <w:szCs w:val="18"/>
        </w:rPr>
      </w:pPr>
    </w:p>
    <w:p w14:paraId="015CEBAF" w14:textId="77777777" w:rsidR="00334BAA" w:rsidRPr="00B43120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64CA4AC6" w14:textId="77777777" w:rsidR="00334BAA" w:rsidRPr="00B43120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18"/>
          <w:szCs w:val="18"/>
        </w:rPr>
      </w:pPr>
    </w:p>
    <w:p w14:paraId="5BD72482" w14:textId="2DE9128E" w:rsidR="001415B8" w:rsidRPr="00B43120" w:rsidRDefault="00334BAA" w:rsidP="00CC6AA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</w:t>
      </w:r>
      <w:r w:rsid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ต้องสื่อสารเรื่องดังกล่าวกับคณะกรรมการตรวจสอบ</w:t>
      </w:r>
      <w:r w:rsidR="001415B8" w:rsidRPr="00B43120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 w:type="page"/>
      </w:r>
    </w:p>
    <w:p w14:paraId="73FBF55E" w14:textId="1D8E6A6E" w:rsidR="002A485D" w:rsidRPr="00B43120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</w:pPr>
      <w:r w:rsidRPr="00B4312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ความรับผิดชอบของ</w:t>
      </w:r>
      <w:r w:rsidR="002572FA" w:rsidRPr="00B4312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กรรมการ</w:t>
      </w:r>
      <w:r w:rsidRPr="00B43120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</w:p>
    <w:p w14:paraId="24010093" w14:textId="77777777" w:rsidR="002A485D" w:rsidRPr="00B43120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</w:rPr>
      </w:pPr>
    </w:p>
    <w:p w14:paraId="3EAAE411" w14:textId="49BADF78" w:rsidR="00334BAA" w:rsidRPr="00CC6AA6" w:rsidRDefault="00334BAA" w:rsidP="00C6674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กรรมการมีหน้าที่รับผิดชอบในการจัดทำและนำเสนองบการเงินรวมและงบการเงินเฉพาะกิจการเหล่านี้ โดยถูกต้องตามที่ควรตามมาตรฐานการรายงานทางการเงิน และรับผิดชอบเกี่ยวกับการควบคุมภายในที่กรรมการพิจารณาว่าจำเป็น เพื่อให้สามารถจัดทำ</w:t>
      </w:r>
      <w:r w:rsid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CFC342C" w14:textId="77777777" w:rsidR="00334BAA" w:rsidRPr="00CC6AA6" w:rsidRDefault="00334BAA" w:rsidP="00334BAA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326A4737" w14:textId="6C8DF9F6" w:rsidR="00334BAA" w:rsidRPr="00CC6AA6" w:rsidRDefault="00334BAA" w:rsidP="00C6674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ในการจัดทำงบการเงินรวมและงบการเงินเฉพาะกิจการ กรรมการรับผิดชอบในการประเมินความสามารถของกลุ่มกิจการและ</w:t>
      </w:r>
      <w:r w:rsidR="00C66743" w:rsidRPr="00CC6AA6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บ</w:t>
      </w: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เว้นแต่กรรมการมีความตั้งใจที่จะเลิกกลุ่มกิจการและบริษัท หรือหยุดดำเนินงาน หรือไม่สามารถดำเนินงานต่อเนื่องต่อไปได้ </w:t>
      </w:r>
    </w:p>
    <w:p w14:paraId="323ACA8B" w14:textId="77777777" w:rsidR="00334BAA" w:rsidRPr="00CC6AA6" w:rsidRDefault="00334BAA" w:rsidP="00334BAA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1D46C3FC" w14:textId="14790DDE" w:rsidR="002572FA" w:rsidRPr="00CC6AA6" w:rsidRDefault="00334BAA" w:rsidP="00C6674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</w:pPr>
      <w:r w:rsidRPr="00CC6AA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และบริษัท</w:t>
      </w:r>
    </w:p>
    <w:p w14:paraId="1E01123E" w14:textId="77777777" w:rsidR="008E7F88" w:rsidRPr="00CC6AA6" w:rsidRDefault="008E7F88" w:rsidP="002A485D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19B4C755" w14:textId="75BD0E05" w:rsidR="00C934A8" w:rsidRPr="00CC6AA6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CC6AA6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</w:p>
    <w:p w14:paraId="474FBBA7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12"/>
          <w:szCs w:val="12"/>
        </w:rPr>
      </w:pPr>
    </w:p>
    <w:p w14:paraId="21DEFD95" w14:textId="3A68D484" w:rsidR="00F374EB" w:rsidRPr="00CC6AA6" w:rsidRDefault="00334BAA" w:rsidP="00334BA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 </w:t>
      </w:r>
      <w:r w:rsid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</w:t>
      </w:r>
      <w:r w:rsid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 หรือทุกรายการรวมกันจะมีผลต่อการตัดสินใจ</w:t>
      </w:r>
      <w:r w:rsid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/>
      </w: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ทางเศรษฐกิจของผู้ใช้งบการเงินรวมและงบการเงินเฉพาะกิจการเหล่านี้</w:t>
      </w:r>
      <w:r w:rsidR="00F374EB" w:rsidRPr="00CC6AA6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</w:p>
    <w:p w14:paraId="25E97AD2" w14:textId="77777777" w:rsidR="001415B8" w:rsidRPr="00CC6AA6" w:rsidRDefault="001415B8" w:rsidP="00F374EB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740AAE9" w14:textId="28976891" w:rsidR="00F374EB" w:rsidRPr="00CC6AA6" w:rsidRDefault="00F374EB" w:rsidP="00F374E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6E97F24" w14:textId="77777777" w:rsidR="00F374EB" w:rsidRPr="00CC6AA6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BF7865" w14:textId="09F526AA" w:rsidR="00F374EB" w:rsidRPr="00B43120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334BAA"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งบการเงินรวมและงบการเงินเฉพาะกิจการ</w:t>
      </w:r>
      <w:r w:rsidR="00334BAA" w:rsidRPr="00CC6AA6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</w:t>
      </w: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</w:rPr>
        <w:t>ไม่ว่าจะ</w:t>
      </w:r>
      <w:r w:rsidRPr="00CC6AA6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</w:rPr>
        <w:t>เกิดจากการทุจริตหรือข้อผิดพลาด ออกแบบและปฏิบัติงานตามวิธีการตรวจสอบเพื่อตอบสนองต่อความเสี่ยง</w:t>
      </w:r>
      <w:r w:rsidRPr="00CC6AA6">
        <w:rPr>
          <w:rFonts w:ascii="Browallia New" w:eastAsia="Calibri" w:hAnsi="Browallia New" w:cs="Browallia New"/>
          <w:color w:val="000000"/>
          <w:sz w:val="26"/>
          <w:szCs w:val="26"/>
          <w:cs/>
        </w:rPr>
        <w:t>เหล่านั้น และได้หลักฐานการสอบบัญชีที่เพียงพอและเหมาะสมเพื่อเป็นเกณฑ์ในการ</w:t>
      </w:r>
      <w:r w:rsidRPr="00CC6AA6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แสดงความเห็นของข้าพเจ้า ความเสี่ยง</w:t>
      </w:r>
      <w:r w:rsidRPr="00B4312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</w:t>
      </w:r>
      <w:r w:rsidRPr="00B43120">
        <w:rPr>
          <w:rFonts w:ascii="Browallia New" w:eastAsia="Calibri" w:hAnsi="Browallia New" w:cs="Browallia New"/>
          <w:color w:val="000000"/>
          <w:sz w:val="26"/>
          <w:szCs w:val="26"/>
          <w:cs/>
        </w:rPr>
        <w:t>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</w:t>
      </w:r>
      <w:r w:rsidRPr="00B43120">
        <w:rPr>
          <w:rFonts w:ascii="Browallia New" w:eastAsia="Calibri" w:hAnsi="Browallia New" w:cs="Browallia New"/>
          <w:color w:val="000000"/>
          <w:spacing w:val="-2"/>
          <w:sz w:val="26"/>
          <w:szCs w:val="26"/>
          <w:cs/>
        </w:rPr>
        <w:t>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B43120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ายใน</w:t>
      </w:r>
    </w:p>
    <w:p w14:paraId="43338D46" w14:textId="483200B9" w:rsidR="00A7116B" w:rsidRPr="00B43120" w:rsidRDefault="00F374EB" w:rsidP="00A7116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</w:pPr>
      <w:r w:rsidRPr="00B43120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B4312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55743A" w:rsidRPr="00B4312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กลุ่มกิจการและ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บริษัท</w:t>
      </w:r>
    </w:p>
    <w:p w14:paraId="30D203C8" w14:textId="2F3A539E" w:rsidR="008707DE" w:rsidRPr="00B43120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B4312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2572FA" w:rsidRPr="00B4312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กรรมการ</w:t>
      </w:r>
      <w:r w:rsidRPr="00B43120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ใช้และความสมเหตุสมผลของประมาณการทางบัญชีและการเปิดเ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</w:t>
      </w:r>
      <w:r w:rsidR="002572FA" w:rsidRPr="00B43120">
        <w:rPr>
          <w:rFonts w:ascii="Browallia New" w:hAnsi="Browallia New" w:cs="Browallia New"/>
          <w:color w:val="000000"/>
          <w:sz w:val="26"/>
          <w:szCs w:val="26"/>
          <w:cs/>
        </w:rPr>
        <w:t>กรรมการ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6BA6A64B" w14:textId="77777777" w:rsidR="008707DE" w:rsidRPr="00B43120" w:rsidRDefault="008707DE">
      <w:pPr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03E7E959" w14:textId="5091093A" w:rsidR="00F374EB" w:rsidRPr="00B43120" w:rsidRDefault="00F374EB" w:rsidP="004669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2572FA"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="00847CB2" w:rsidRPr="00B43120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8707DE"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</w:t>
      </w:r>
      <w:r w:rsidR="007417D3"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มีความไม่แน่นอนที่มีสาระสำคัญ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เปิดเผยข้อมูลในงบการเงิน</w:t>
      </w:r>
      <w:r w:rsidR="008707DE"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8707DE"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ที่เกี่ยวข้อง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ความเห็นของ</w:t>
      </w:r>
      <w:r w:rsidRPr="00B4312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ข้าพเจ้าจะเปลี่ยนแปลงไป</w:t>
      </w:r>
      <w:r w:rsidRPr="00B43120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8707DE"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กิจการและ</w:t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บริษัทต้องหยุดการดำเนินงานต่อเนื่อง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10C5B859" w14:textId="775698DF" w:rsidR="008707DE" w:rsidRPr="00B43120" w:rsidRDefault="008707DE" w:rsidP="008707D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4" w:hanging="35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 และเหตุการณ์ในรูปแบบที่ทำให้มีการนำเสนอข้อมูลโดยถูกต้องตามที่ควรหรือไม่</w:t>
      </w:r>
    </w:p>
    <w:p w14:paraId="3BB96322" w14:textId="7FF0AC26" w:rsidR="008707DE" w:rsidRPr="00B43120" w:rsidRDefault="008707DE" w:rsidP="008707D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4" w:hanging="357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ทางธุรกิจภายในกลุ่มกิจการเพื่อแสดงความเห็นต่องบการเงินรวม ข้าพเจ้ารับผิดชอบต่อการกำหนดแนวทาง การควบคุม</w:t>
      </w:r>
      <w:r w:rsidRPr="00B43120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B43120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ดูแลและการปฏิบัติงานตรวจสอบกลุ่มกิจการ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707AE45F" w14:textId="47FF3AB7" w:rsidR="00466921" w:rsidRPr="00CC6AA6" w:rsidRDefault="00466921" w:rsidP="007417D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</w:pPr>
    </w:p>
    <w:p w14:paraId="7852B356" w14:textId="78CB5F4A" w:rsidR="00CA688A" w:rsidRPr="00CC6AA6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</w:pP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ข้าพเจ้าได้สื่อสารกับคณะกรรมการตรวจสอบในเรื่องต่าง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</w:t>
      </w:r>
      <w:r w:rsidR="001D38C8"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หากข้าพเจ้าได้พบในระหว่าง</w:t>
      </w:r>
      <w:r w:rsidR="00C66743"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br/>
      </w: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การตรวจสอบของข้าพเจ้า</w:t>
      </w:r>
    </w:p>
    <w:p w14:paraId="17B6EA86" w14:textId="77777777" w:rsidR="00CA688A" w:rsidRPr="00CC6AA6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</w:pPr>
    </w:p>
    <w:p w14:paraId="5F4FC8F4" w14:textId="77777777" w:rsidR="00CA688A" w:rsidRPr="00CC6AA6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</w:pP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2DD3446" w14:textId="77777777" w:rsidR="00CA688A" w:rsidRPr="00CC6AA6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</w:pPr>
    </w:p>
    <w:p w14:paraId="69BD3996" w14:textId="3BD40A04" w:rsidR="00F374EB" w:rsidRPr="00CC6AA6" w:rsidRDefault="00CA688A" w:rsidP="00CA688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จากเรื่องที่สื่อสารกับคณะกรรมการตรวจสอบ ข้าพเจ้าได้พิจารณาเรื่องต่าง ๆ ที่มีนัยสำคัญที่สุดในการตรวจสอบงบการเงินรวมและ</w:t>
      </w:r>
      <w:r w:rsidR="007417D3"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lang w:bidi="th-TH"/>
        </w:rPr>
        <w:br/>
      </w: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</w:t>
      </w:r>
      <w:r w:rsidR="007417D3"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lang w:bidi="th-TH"/>
        </w:rPr>
        <w:br/>
      </w: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="007417D3"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lang w:bidi="th-TH"/>
        </w:rPr>
        <w:br/>
      </w:r>
      <w:r w:rsidRPr="00CC6AA6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B57279B" w14:textId="580C4EBA" w:rsidR="00F374EB" w:rsidRPr="00CC6AA6" w:rsidRDefault="00F374EB" w:rsidP="00F374EB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6B351447" w14:textId="77777777" w:rsidR="009702C7" w:rsidRPr="00CC6AA6" w:rsidRDefault="009702C7" w:rsidP="00F374EB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9971F4D" w14:textId="77777777" w:rsidR="00F374EB" w:rsidRPr="00B43120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709DE204" w14:textId="77777777" w:rsidR="008D0C3E" w:rsidRPr="00B43120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</w:p>
    <w:p w14:paraId="0D8BC68F" w14:textId="77777777" w:rsidR="008D0C3E" w:rsidRPr="00B43120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447666E" w14:textId="77777777" w:rsidR="008D0C3E" w:rsidRPr="00B43120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D90B7B6" w14:textId="77777777" w:rsidR="008D0C3E" w:rsidRPr="00B43120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50D03BA" w14:textId="75DDD6F8" w:rsidR="00676248" w:rsidRPr="00B43120" w:rsidRDefault="0067624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B4312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ศนิชา </w:t>
      </w:r>
      <w:r w:rsidR="003500D4" w:rsidRPr="00B43120"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</w:t>
      </w:r>
      <w:r w:rsidRPr="00B43120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อัครกิตติลาภ</w:t>
      </w:r>
    </w:p>
    <w:p w14:paraId="2C09E35B" w14:textId="64A8BD04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CC6AA6" w:rsidRPr="00CC6AA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8470</w:t>
      </w:r>
    </w:p>
    <w:p w14:paraId="1263ED4F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1FC57415" w14:textId="0D76D665" w:rsidR="00C934A8" w:rsidRPr="00B43120" w:rsidRDefault="00CC6AA6" w:rsidP="00AB4485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CC6AA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27</w:t>
      </w:r>
      <w:r w:rsidR="00DD517C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DD517C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กุมภาพันธ์</w:t>
      </w:r>
      <w:r w:rsidR="00D431DE" w:rsidRPr="00B4312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C934A8" w:rsidRPr="00B4312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CC6AA6">
        <w:rPr>
          <w:rFonts w:ascii="Browallia New" w:hAnsi="Browallia New" w:cs="Browallia New"/>
          <w:color w:val="000000"/>
          <w:sz w:val="26"/>
          <w:szCs w:val="26"/>
          <w:lang w:val="en-GB"/>
        </w:rPr>
        <w:t>256</w:t>
      </w:r>
      <w:r w:rsidRPr="00CC6AA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8</w:t>
      </w:r>
    </w:p>
    <w:p w14:paraId="75031D3F" w14:textId="77777777" w:rsidR="00C934A8" w:rsidRPr="00B43120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  <w:sectPr w:rsidR="00C934A8" w:rsidRPr="00B43120" w:rsidSect="008E7F88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1385EF01" w14:textId="67127497" w:rsidR="00C934A8" w:rsidRPr="00B43120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B4312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บริษัท</w:t>
      </w:r>
      <w:r w:rsidR="00676248" w:rsidRPr="00B4312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 ทเวนตี้ โฟร์ คอน แอนด์ ซัพพลาย จำกัด</w:t>
      </w:r>
      <w:r w:rsidR="009803C5" w:rsidRPr="00B43120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bidi="th-TH"/>
        </w:rPr>
        <w:t xml:space="preserve"> </w:t>
      </w:r>
      <w:r w:rsidR="009803C5" w:rsidRPr="00B43120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(</w:t>
      </w:r>
      <w:r w:rsidR="009803C5" w:rsidRPr="00B43120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val="en-GB" w:bidi="th-TH"/>
        </w:rPr>
        <w:t>มหาชน</w:t>
      </w:r>
      <w:r w:rsidR="009803C5" w:rsidRPr="00B43120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)</w:t>
      </w:r>
    </w:p>
    <w:p w14:paraId="3598D672" w14:textId="77777777" w:rsidR="000D42F5" w:rsidRDefault="000D42F5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</w:p>
    <w:p w14:paraId="5D1F8BFC" w14:textId="35E88DE8" w:rsidR="00C934A8" w:rsidRPr="00B43120" w:rsidRDefault="00CA688A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B4312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p w14:paraId="1E4A21EF" w14:textId="1836EEC5" w:rsidR="003273E8" w:rsidRPr="00B43120" w:rsidRDefault="00C934A8" w:rsidP="00070627">
      <w:pPr>
        <w:spacing w:after="0" w:line="240" w:lineRule="auto"/>
        <w:ind w:left="720"/>
        <w:rPr>
          <w:rFonts w:ascii="Browallia New" w:hAnsi="Browallia New" w:cs="Browallia New"/>
          <w:color w:val="000000"/>
          <w:sz w:val="28"/>
          <w:szCs w:val="28"/>
        </w:rPr>
      </w:pPr>
      <w:r w:rsidRPr="00B4312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วันที่ </w:t>
      </w:r>
      <w:r w:rsidR="00CC6AA6" w:rsidRPr="00CC6AA6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31</w:t>
      </w:r>
      <w:r w:rsidRPr="00B43120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 ธันวาคม พ.ศ. </w:t>
      </w:r>
      <w:r w:rsidR="00CC6AA6" w:rsidRPr="00CC6AA6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2567</w:t>
      </w:r>
    </w:p>
    <w:sectPr w:rsidR="003273E8" w:rsidRPr="00B43120" w:rsidSect="0071521D">
      <w:headerReference w:type="default" r:id="rId8"/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38C5C" w14:textId="77777777" w:rsidR="00EB6B42" w:rsidRDefault="00EB6B42" w:rsidP="0042349D">
      <w:pPr>
        <w:spacing w:after="0" w:line="240" w:lineRule="auto"/>
      </w:pPr>
      <w:r>
        <w:separator/>
      </w:r>
    </w:p>
  </w:endnote>
  <w:endnote w:type="continuationSeparator" w:id="0">
    <w:p w14:paraId="3EC31398" w14:textId="77777777" w:rsidR="00EB6B42" w:rsidRDefault="00EB6B42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ABC7A" w14:textId="77777777" w:rsidR="00EB6B42" w:rsidRDefault="00EB6B42" w:rsidP="0042349D">
      <w:pPr>
        <w:spacing w:after="0" w:line="240" w:lineRule="auto"/>
      </w:pPr>
      <w:r>
        <w:separator/>
      </w:r>
    </w:p>
  </w:footnote>
  <w:footnote w:type="continuationSeparator" w:id="0">
    <w:p w14:paraId="09485425" w14:textId="77777777" w:rsidR="00EB6B42" w:rsidRDefault="00EB6B42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E97B" w14:textId="77777777" w:rsidR="00382D72" w:rsidRPr="00382D72" w:rsidRDefault="00382D72" w:rsidP="00382D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18F4AC3A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FA74E35A"/>
    <w:lvl w:ilvl="0" w:tplc="9A1E16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CF7071"/>
    <w:multiLevelType w:val="hybridMultilevel"/>
    <w:tmpl w:val="E90CFDC6"/>
    <w:lvl w:ilvl="0" w:tplc="25FA5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681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A7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340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528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9AE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E7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0C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AC9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1774FE"/>
    <w:multiLevelType w:val="hybridMultilevel"/>
    <w:tmpl w:val="F1F86AF8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4" w15:restartNumberingAfterBreak="0">
    <w:nsid w:val="500211BA"/>
    <w:multiLevelType w:val="hybridMultilevel"/>
    <w:tmpl w:val="0D108F94"/>
    <w:lvl w:ilvl="0" w:tplc="25FA5912">
      <w:start w:val="1"/>
      <w:numFmt w:val="bullet"/>
      <w:lvlText w:val="•"/>
      <w:lvlJc w:val="left"/>
      <w:pPr>
        <w:ind w:left="70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 w15:restartNumberingAfterBreak="0">
    <w:nsid w:val="751F66D6"/>
    <w:multiLevelType w:val="hybridMultilevel"/>
    <w:tmpl w:val="D584E6B8"/>
    <w:lvl w:ilvl="0" w:tplc="4ED0D12A">
      <w:start w:val="27"/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90CDE"/>
    <w:multiLevelType w:val="hybridMultilevel"/>
    <w:tmpl w:val="5ABE9898"/>
    <w:lvl w:ilvl="0" w:tplc="86CEF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310798">
    <w:abstractNumId w:val="1"/>
  </w:num>
  <w:num w:numId="2" w16cid:durableId="868251531">
    <w:abstractNumId w:val="0"/>
  </w:num>
  <w:num w:numId="3" w16cid:durableId="898977398">
    <w:abstractNumId w:val="6"/>
  </w:num>
  <w:num w:numId="4" w16cid:durableId="1755860616">
    <w:abstractNumId w:val="2"/>
  </w:num>
  <w:num w:numId="5" w16cid:durableId="179777648">
    <w:abstractNumId w:val="3"/>
  </w:num>
  <w:num w:numId="6" w16cid:durableId="704991138">
    <w:abstractNumId w:val="4"/>
  </w:num>
  <w:num w:numId="7" w16cid:durableId="1877310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54E1"/>
    <w:rsid w:val="00006FAF"/>
    <w:rsid w:val="0002094C"/>
    <w:rsid w:val="00021548"/>
    <w:rsid w:val="00023999"/>
    <w:rsid w:val="00030359"/>
    <w:rsid w:val="00047CA3"/>
    <w:rsid w:val="000656BB"/>
    <w:rsid w:val="00070627"/>
    <w:rsid w:val="0007076E"/>
    <w:rsid w:val="00071F76"/>
    <w:rsid w:val="00073D9B"/>
    <w:rsid w:val="0008042E"/>
    <w:rsid w:val="00080EDB"/>
    <w:rsid w:val="00097AEE"/>
    <w:rsid w:val="000C21D3"/>
    <w:rsid w:val="000C70A5"/>
    <w:rsid w:val="000C72DA"/>
    <w:rsid w:val="000C73BF"/>
    <w:rsid w:val="000D0096"/>
    <w:rsid w:val="000D0357"/>
    <w:rsid w:val="000D42F5"/>
    <w:rsid w:val="000E0128"/>
    <w:rsid w:val="000E1AE9"/>
    <w:rsid w:val="000E79A9"/>
    <w:rsid w:val="000F2B43"/>
    <w:rsid w:val="00103617"/>
    <w:rsid w:val="00110208"/>
    <w:rsid w:val="001137D4"/>
    <w:rsid w:val="00122715"/>
    <w:rsid w:val="00124F01"/>
    <w:rsid w:val="00133490"/>
    <w:rsid w:val="0014030C"/>
    <w:rsid w:val="001408E8"/>
    <w:rsid w:val="001415B8"/>
    <w:rsid w:val="00144E2E"/>
    <w:rsid w:val="00161EF8"/>
    <w:rsid w:val="001639E1"/>
    <w:rsid w:val="0016723D"/>
    <w:rsid w:val="00182D9A"/>
    <w:rsid w:val="001B1CEA"/>
    <w:rsid w:val="001B72DA"/>
    <w:rsid w:val="001C2352"/>
    <w:rsid w:val="001C6680"/>
    <w:rsid w:val="001D0652"/>
    <w:rsid w:val="001D38C8"/>
    <w:rsid w:val="001E0421"/>
    <w:rsid w:val="00211253"/>
    <w:rsid w:val="002166FE"/>
    <w:rsid w:val="002228C3"/>
    <w:rsid w:val="0023554C"/>
    <w:rsid w:val="0024719C"/>
    <w:rsid w:val="00251C9A"/>
    <w:rsid w:val="002543B6"/>
    <w:rsid w:val="00254929"/>
    <w:rsid w:val="00254D53"/>
    <w:rsid w:val="002572FA"/>
    <w:rsid w:val="00271BD2"/>
    <w:rsid w:val="00283F46"/>
    <w:rsid w:val="002851BC"/>
    <w:rsid w:val="002A485D"/>
    <w:rsid w:val="002B37D8"/>
    <w:rsid w:val="002B403D"/>
    <w:rsid w:val="002D42BA"/>
    <w:rsid w:val="002D6C33"/>
    <w:rsid w:val="002D7F45"/>
    <w:rsid w:val="002E01BB"/>
    <w:rsid w:val="002E67C7"/>
    <w:rsid w:val="002E7836"/>
    <w:rsid w:val="002F13BE"/>
    <w:rsid w:val="002F3562"/>
    <w:rsid w:val="002F4EE5"/>
    <w:rsid w:val="002F7E25"/>
    <w:rsid w:val="00305272"/>
    <w:rsid w:val="0031082C"/>
    <w:rsid w:val="00314333"/>
    <w:rsid w:val="00314D48"/>
    <w:rsid w:val="0031766A"/>
    <w:rsid w:val="00317749"/>
    <w:rsid w:val="00326407"/>
    <w:rsid w:val="003273E8"/>
    <w:rsid w:val="00334BAA"/>
    <w:rsid w:val="00340056"/>
    <w:rsid w:val="00346B16"/>
    <w:rsid w:val="00346BE3"/>
    <w:rsid w:val="003500D4"/>
    <w:rsid w:val="00350747"/>
    <w:rsid w:val="00361300"/>
    <w:rsid w:val="00361680"/>
    <w:rsid w:val="003657F0"/>
    <w:rsid w:val="003711AD"/>
    <w:rsid w:val="00372A0B"/>
    <w:rsid w:val="00373C18"/>
    <w:rsid w:val="00382D72"/>
    <w:rsid w:val="00392FDA"/>
    <w:rsid w:val="003A678C"/>
    <w:rsid w:val="003B0913"/>
    <w:rsid w:val="003C7F35"/>
    <w:rsid w:val="003D1F6F"/>
    <w:rsid w:val="003D230C"/>
    <w:rsid w:val="003D3A54"/>
    <w:rsid w:val="003E3BE4"/>
    <w:rsid w:val="003F1E29"/>
    <w:rsid w:val="003F4DC4"/>
    <w:rsid w:val="003F58BA"/>
    <w:rsid w:val="00400E69"/>
    <w:rsid w:val="004056DA"/>
    <w:rsid w:val="00412F31"/>
    <w:rsid w:val="0042349D"/>
    <w:rsid w:val="00423E73"/>
    <w:rsid w:val="00452EA6"/>
    <w:rsid w:val="004641F3"/>
    <w:rsid w:val="00464FFF"/>
    <w:rsid w:val="00466921"/>
    <w:rsid w:val="00466FFD"/>
    <w:rsid w:val="00471043"/>
    <w:rsid w:val="00472B64"/>
    <w:rsid w:val="004808B8"/>
    <w:rsid w:val="004818AF"/>
    <w:rsid w:val="00482A76"/>
    <w:rsid w:val="004932A8"/>
    <w:rsid w:val="00496EC2"/>
    <w:rsid w:val="004A13D4"/>
    <w:rsid w:val="004A69A4"/>
    <w:rsid w:val="004A7EA8"/>
    <w:rsid w:val="004C3BD9"/>
    <w:rsid w:val="004C3F3C"/>
    <w:rsid w:val="004C42BE"/>
    <w:rsid w:val="004D68C5"/>
    <w:rsid w:val="004E6F08"/>
    <w:rsid w:val="004F2354"/>
    <w:rsid w:val="004F3DE8"/>
    <w:rsid w:val="004F55E2"/>
    <w:rsid w:val="005031C1"/>
    <w:rsid w:val="00524873"/>
    <w:rsid w:val="00527E67"/>
    <w:rsid w:val="0055743A"/>
    <w:rsid w:val="0056378A"/>
    <w:rsid w:val="00566CBB"/>
    <w:rsid w:val="0057184B"/>
    <w:rsid w:val="00576ABD"/>
    <w:rsid w:val="00582AC7"/>
    <w:rsid w:val="005840A8"/>
    <w:rsid w:val="00590296"/>
    <w:rsid w:val="0059441C"/>
    <w:rsid w:val="005A14F8"/>
    <w:rsid w:val="005A5136"/>
    <w:rsid w:val="005A63E0"/>
    <w:rsid w:val="005B1043"/>
    <w:rsid w:val="005B4FD5"/>
    <w:rsid w:val="005D7398"/>
    <w:rsid w:val="005D7EBC"/>
    <w:rsid w:val="005E4218"/>
    <w:rsid w:val="005E6C4E"/>
    <w:rsid w:val="005F0741"/>
    <w:rsid w:val="005F0ADB"/>
    <w:rsid w:val="005F0CCA"/>
    <w:rsid w:val="005F2A06"/>
    <w:rsid w:val="005F6648"/>
    <w:rsid w:val="00606CF9"/>
    <w:rsid w:val="00606EFA"/>
    <w:rsid w:val="00625AF7"/>
    <w:rsid w:val="0062761A"/>
    <w:rsid w:val="0063388D"/>
    <w:rsid w:val="006446B3"/>
    <w:rsid w:val="0064582E"/>
    <w:rsid w:val="00670F45"/>
    <w:rsid w:val="0067325A"/>
    <w:rsid w:val="0067596E"/>
    <w:rsid w:val="00676248"/>
    <w:rsid w:val="00680567"/>
    <w:rsid w:val="0068167C"/>
    <w:rsid w:val="006B055B"/>
    <w:rsid w:val="006C15B1"/>
    <w:rsid w:val="006D0619"/>
    <w:rsid w:val="006D35F4"/>
    <w:rsid w:val="006E67F9"/>
    <w:rsid w:val="006E77E9"/>
    <w:rsid w:val="006F059D"/>
    <w:rsid w:val="00700CDF"/>
    <w:rsid w:val="00705B94"/>
    <w:rsid w:val="00711EB4"/>
    <w:rsid w:val="0071521D"/>
    <w:rsid w:val="007223A0"/>
    <w:rsid w:val="00722F00"/>
    <w:rsid w:val="007235EB"/>
    <w:rsid w:val="00723E79"/>
    <w:rsid w:val="00731060"/>
    <w:rsid w:val="00735182"/>
    <w:rsid w:val="00735761"/>
    <w:rsid w:val="007417D3"/>
    <w:rsid w:val="00742A83"/>
    <w:rsid w:val="007476C4"/>
    <w:rsid w:val="0077019C"/>
    <w:rsid w:val="00774EB6"/>
    <w:rsid w:val="00780EE6"/>
    <w:rsid w:val="00785B84"/>
    <w:rsid w:val="00791684"/>
    <w:rsid w:val="007C7E07"/>
    <w:rsid w:val="007D62FD"/>
    <w:rsid w:val="0080053C"/>
    <w:rsid w:val="00800C1E"/>
    <w:rsid w:val="008013BB"/>
    <w:rsid w:val="008013D3"/>
    <w:rsid w:val="008026C1"/>
    <w:rsid w:val="00804BA0"/>
    <w:rsid w:val="008208BF"/>
    <w:rsid w:val="008226C1"/>
    <w:rsid w:val="00824D70"/>
    <w:rsid w:val="00826E5C"/>
    <w:rsid w:val="00830FC4"/>
    <w:rsid w:val="00832B02"/>
    <w:rsid w:val="008352FA"/>
    <w:rsid w:val="00841138"/>
    <w:rsid w:val="00847CB2"/>
    <w:rsid w:val="00855D22"/>
    <w:rsid w:val="0086013B"/>
    <w:rsid w:val="008644B5"/>
    <w:rsid w:val="008707DE"/>
    <w:rsid w:val="008746BF"/>
    <w:rsid w:val="00875AE7"/>
    <w:rsid w:val="00882CFD"/>
    <w:rsid w:val="00882D52"/>
    <w:rsid w:val="0088320B"/>
    <w:rsid w:val="00884718"/>
    <w:rsid w:val="008B156C"/>
    <w:rsid w:val="008D0C3E"/>
    <w:rsid w:val="008E6AAB"/>
    <w:rsid w:val="008E7F88"/>
    <w:rsid w:val="008F5E4C"/>
    <w:rsid w:val="008F758D"/>
    <w:rsid w:val="008F7646"/>
    <w:rsid w:val="0090170B"/>
    <w:rsid w:val="0091084C"/>
    <w:rsid w:val="00922CDB"/>
    <w:rsid w:val="00923A98"/>
    <w:rsid w:val="00924464"/>
    <w:rsid w:val="00955268"/>
    <w:rsid w:val="009702C7"/>
    <w:rsid w:val="00973797"/>
    <w:rsid w:val="00974BC6"/>
    <w:rsid w:val="00975E18"/>
    <w:rsid w:val="00976280"/>
    <w:rsid w:val="009803C5"/>
    <w:rsid w:val="0099303C"/>
    <w:rsid w:val="009A4552"/>
    <w:rsid w:val="009B43F8"/>
    <w:rsid w:val="009B662B"/>
    <w:rsid w:val="009C5076"/>
    <w:rsid w:val="009D5FF2"/>
    <w:rsid w:val="009E3E54"/>
    <w:rsid w:val="009E5597"/>
    <w:rsid w:val="00A12D3D"/>
    <w:rsid w:val="00A22608"/>
    <w:rsid w:val="00A274D5"/>
    <w:rsid w:val="00A34865"/>
    <w:rsid w:val="00A36668"/>
    <w:rsid w:val="00A4721F"/>
    <w:rsid w:val="00A55386"/>
    <w:rsid w:val="00A55DAB"/>
    <w:rsid w:val="00A615FF"/>
    <w:rsid w:val="00A638FE"/>
    <w:rsid w:val="00A7116B"/>
    <w:rsid w:val="00A72332"/>
    <w:rsid w:val="00A73EC6"/>
    <w:rsid w:val="00A80EC7"/>
    <w:rsid w:val="00A831AE"/>
    <w:rsid w:val="00A83E9E"/>
    <w:rsid w:val="00A87B36"/>
    <w:rsid w:val="00A92B68"/>
    <w:rsid w:val="00AA06F9"/>
    <w:rsid w:val="00AA1DE4"/>
    <w:rsid w:val="00AB4485"/>
    <w:rsid w:val="00AB64A3"/>
    <w:rsid w:val="00AC6914"/>
    <w:rsid w:val="00AD0D5C"/>
    <w:rsid w:val="00AD129A"/>
    <w:rsid w:val="00AD61CB"/>
    <w:rsid w:val="00AE635F"/>
    <w:rsid w:val="00AF1CEA"/>
    <w:rsid w:val="00AF7B13"/>
    <w:rsid w:val="00B0724E"/>
    <w:rsid w:val="00B14DBB"/>
    <w:rsid w:val="00B151AA"/>
    <w:rsid w:val="00B15667"/>
    <w:rsid w:val="00B15CAB"/>
    <w:rsid w:val="00B23E88"/>
    <w:rsid w:val="00B31D25"/>
    <w:rsid w:val="00B34EE1"/>
    <w:rsid w:val="00B43120"/>
    <w:rsid w:val="00B47F60"/>
    <w:rsid w:val="00B509C2"/>
    <w:rsid w:val="00B550CB"/>
    <w:rsid w:val="00B60F25"/>
    <w:rsid w:val="00B65B58"/>
    <w:rsid w:val="00B713DE"/>
    <w:rsid w:val="00B77D63"/>
    <w:rsid w:val="00B916EA"/>
    <w:rsid w:val="00B92065"/>
    <w:rsid w:val="00BB1660"/>
    <w:rsid w:val="00BB2656"/>
    <w:rsid w:val="00BC01CD"/>
    <w:rsid w:val="00BC140B"/>
    <w:rsid w:val="00BC3629"/>
    <w:rsid w:val="00BD27DB"/>
    <w:rsid w:val="00BD41E2"/>
    <w:rsid w:val="00BE03A3"/>
    <w:rsid w:val="00BE0C9D"/>
    <w:rsid w:val="00BE4587"/>
    <w:rsid w:val="00BF0ECA"/>
    <w:rsid w:val="00BF176E"/>
    <w:rsid w:val="00BF25E9"/>
    <w:rsid w:val="00C020A9"/>
    <w:rsid w:val="00C04AD5"/>
    <w:rsid w:val="00C1435C"/>
    <w:rsid w:val="00C14DA5"/>
    <w:rsid w:val="00C30DF8"/>
    <w:rsid w:val="00C34855"/>
    <w:rsid w:val="00C34F2B"/>
    <w:rsid w:val="00C40413"/>
    <w:rsid w:val="00C43DE2"/>
    <w:rsid w:val="00C467E6"/>
    <w:rsid w:val="00C51ED1"/>
    <w:rsid w:val="00C608C7"/>
    <w:rsid w:val="00C62CF0"/>
    <w:rsid w:val="00C66743"/>
    <w:rsid w:val="00C725C2"/>
    <w:rsid w:val="00C7366D"/>
    <w:rsid w:val="00C766FD"/>
    <w:rsid w:val="00C77D87"/>
    <w:rsid w:val="00C86EAF"/>
    <w:rsid w:val="00C934A8"/>
    <w:rsid w:val="00C93AD6"/>
    <w:rsid w:val="00CA688A"/>
    <w:rsid w:val="00CB3647"/>
    <w:rsid w:val="00CC136B"/>
    <w:rsid w:val="00CC3398"/>
    <w:rsid w:val="00CC51CA"/>
    <w:rsid w:val="00CC5A1F"/>
    <w:rsid w:val="00CC6AA6"/>
    <w:rsid w:val="00CC7795"/>
    <w:rsid w:val="00CD1820"/>
    <w:rsid w:val="00CE6317"/>
    <w:rsid w:val="00CF0754"/>
    <w:rsid w:val="00D02CF1"/>
    <w:rsid w:val="00D148B5"/>
    <w:rsid w:val="00D15CB7"/>
    <w:rsid w:val="00D348BD"/>
    <w:rsid w:val="00D3752A"/>
    <w:rsid w:val="00D428EF"/>
    <w:rsid w:val="00D431DE"/>
    <w:rsid w:val="00D51422"/>
    <w:rsid w:val="00D55484"/>
    <w:rsid w:val="00D801B4"/>
    <w:rsid w:val="00D808B2"/>
    <w:rsid w:val="00D82DE0"/>
    <w:rsid w:val="00D82FC0"/>
    <w:rsid w:val="00D86064"/>
    <w:rsid w:val="00D91B99"/>
    <w:rsid w:val="00D92DA3"/>
    <w:rsid w:val="00D95910"/>
    <w:rsid w:val="00DB0971"/>
    <w:rsid w:val="00DC1DC7"/>
    <w:rsid w:val="00DC6D52"/>
    <w:rsid w:val="00DD4BBD"/>
    <w:rsid w:val="00DD517C"/>
    <w:rsid w:val="00DD6ED8"/>
    <w:rsid w:val="00DE6876"/>
    <w:rsid w:val="00DE6E23"/>
    <w:rsid w:val="00DF6D67"/>
    <w:rsid w:val="00E01CBA"/>
    <w:rsid w:val="00E332B2"/>
    <w:rsid w:val="00E40395"/>
    <w:rsid w:val="00E61E7B"/>
    <w:rsid w:val="00E7501D"/>
    <w:rsid w:val="00E82006"/>
    <w:rsid w:val="00E8562D"/>
    <w:rsid w:val="00E900B4"/>
    <w:rsid w:val="00EA0BB3"/>
    <w:rsid w:val="00EA0CE2"/>
    <w:rsid w:val="00EA3009"/>
    <w:rsid w:val="00EB2654"/>
    <w:rsid w:val="00EB6B42"/>
    <w:rsid w:val="00EB76F6"/>
    <w:rsid w:val="00EC2A68"/>
    <w:rsid w:val="00EF5CB4"/>
    <w:rsid w:val="00F021E2"/>
    <w:rsid w:val="00F0797B"/>
    <w:rsid w:val="00F13CF6"/>
    <w:rsid w:val="00F14916"/>
    <w:rsid w:val="00F155F8"/>
    <w:rsid w:val="00F2078F"/>
    <w:rsid w:val="00F374EB"/>
    <w:rsid w:val="00F37809"/>
    <w:rsid w:val="00F40D89"/>
    <w:rsid w:val="00F4311C"/>
    <w:rsid w:val="00F45001"/>
    <w:rsid w:val="00F453CA"/>
    <w:rsid w:val="00F6158F"/>
    <w:rsid w:val="00F73ACC"/>
    <w:rsid w:val="00F83238"/>
    <w:rsid w:val="00F83CAB"/>
    <w:rsid w:val="00F848E3"/>
    <w:rsid w:val="00F96981"/>
    <w:rsid w:val="00F9764A"/>
    <w:rsid w:val="00FA1D64"/>
    <w:rsid w:val="00FB228E"/>
    <w:rsid w:val="00FB4B58"/>
    <w:rsid w:val="00FB7B9A"/>
    <w:rsid w:val="00FC23B3"/>
    <w:rsid w:val="00FC36AB"/>
    <w:rsid w:val="00FC534C"/>
    <w:rsid w:val="00FD584D"/>
    <w:rsid w:val="00FF0EA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38EDE8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16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6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6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680"/>
    <w:rPr>
      <w:b/>
      <w:bCs/>
      <w:szCs w:val="20"/>
    </w:rPr>
  </w:style>
  <w:style w:type="paragraph" w:styleId="Revision">
    <w:name w:val="Revision"/>
    <w:hidden/>
    <w:uiPriority w:val="99"/>
    <w:semiHidden/>
    <w:rsid w:val="00361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473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223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6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82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74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534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C3FEF-D604-4839-BCAE-86B20405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Chotika Asawawimon (TH)</cp:lastModifiedBy>
  <cp:revision>30</cp:revision>
  <cp:lastPrinted>2024-02-28T07:18:00Z</cp:lastPrinted>
  <dcterms:created xsi:type="dcterms:W3CDTF">2023-02-24T03:37:00Z</dcterms:created>
  <dcterms:modified xsi:type="dcterms:W3CDTF">2025-02-27T02:40:00Z</dcterms:modified>
</cp:coreProperties>
</file>